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商务局深入企业宣传诚信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  <w:lang w:val="en-US" w:eastAsia="zh-CN"/>
        </w:rPr>
        <w:t>近日，我局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</w:rPr>
        <w:t>组织开展现场宣传活动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</w:rPr>
        <w:t>利用公共场所开展现场宣传和咨询活动，重点宣传了单用途商业预付卡等政策法规；并现场向公众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  <w:lang w:val="en-US" w:eastAsia="zh-CN"/>
        </w:rPr>
        <w:t>发放信用条例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</w:rPr>
        <w:t>等宣传资料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重点检查发卡主体工商登记、发卡制度、发卡记录等相关材料、询问发卡企业负责人和具体经办人等方式掌握第一手材料，对符合备案条件而未备案的发卡企业要及时下发整改通知书，督促其在限定期限内完成备案。 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引导企业要把诚信文化融入到生产经营中去，鼓励人民群众提升自身社会信用意识和诚信理念，积极参与“社会信用体系”建设，争做诚信道德模范。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5355E"/>
    <w:rsid w:val="453E341C"/>
    <w:rsid w:val="475569FF"/>
    <w:rsid w:val="689B0DD9"/>
    <w:rsid w:val="769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2021-03-25T01:57:00Z</dcterms:created>
  <dc:creator>lenovo</dc:creator>
  <cp:lastModifiedBy>lenovo</cp:lastModifiedBy>
  <dcterms:modified xsi:type="dcterms:W3CDTF">2021-03-25T05:45:11Z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